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AD2C6" w14:textId="5675D4BA" w:rsidR="00815120" w:rsidRPr="000D60A7" w:rsidRDefault="00DB0BB9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  <w:r w:rsidRPr="000D60A7">
        <w:rPr>
          <w:rFonts w:ascii="Times New Roman" w:hAnsi="Times New Roman"/>
          <w:noProof/>
        </w:rPr>
        <w:drawing>
          <wp:anchor distT="0" distB="0" distL="114300" distR="114300" simplePos="0" relativeHeight="251658240" behindDoc="0" locked="0" layoutInCell="1" allowOverlap="1" wp14:anchorId="4F369823" wp14:editId="78BBC4B2">
            <wp:simplePos x="0" y="0"/>
            <wp:positionH relativeFrom="column">
              <wp:posOffset>-121920</wp:posOffset>
            </wp:positionH>
            <wp:positionV relativeFrom="paragraph">
              <wp:posOffset>-302895</wp:posOffset>
            </wp:positionV>
            <wp:extent cx="2841625" cy="1065530"/>
            <wp:effectExtent l="0" t="0" r="0" b="0"/>
            <wp:wrapNone/>
            <wp:docPr id="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25" cy="1065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8C27D9" w14:textId="77777777" w:rsidR="00815120" w:rsidRPr="000D60A7" w:rsidRDefault="00815120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</w:p>
    <w:p w14:paraId="2C15210A" w14:textId="77777777" w:rsidR="00815120" w:rsidRPr="000D60A7" w:rsidRDefault="00815120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</w:p>
    <w:p w14:paraId="672EE20B" w14:textId="74D994B1" w:rsidR="00815120" w:rsidRPr="000D60A7" w:rsidRDefault="00815120" w:rsidP="00815120">
      <w:pPr>
        <w:jc w:val="center"/>
        <w:rPr>
          <w:sz w:val="52"/>
          <w:szCs w:val="52"/>
        </w:rPr>
      </w:pPr>
      <w:r w:rsidRPr="000D60A7">
        <w:rPr>
          <w:rFonts w:asciiTheme="minorHAnsi" w:eastAsia="Times New Roman" w:hAnsiTheme="minorHAnsi" w:cs="Arial"/>
          <w:sz w:val="38"/>
          <w:szCs w:val="38"/>
          <w:lang w:eastAsia="en-GB"/>
        </w:rPr>
        <w:tab/>
      </w:r>
      <w:r w:rsidR="00BB76DE" w:rsidRPr="00BB76DE">
        <w:rPr>
          <w:sz w:val="52"/>
          <w:szCs w:val="52"/>
        </w:rPr>
        <w:t xml:space="preserve">HiFliQ </w:t>
      </w:r>
      <w:r w:rsidR="00B656D6">
        <w:rPr>
          <w:sz w:val="52"/>
          <w:szCs w:val="52"/>
        </w:rPr>
        <w:t>Q-type</w:t>
      </w:r>
      <w:r w:rsidR="00BB76DE" w:rsidRPr="00BB76DE">
        <w:rPr>
          <w:sz w:val="52"/>
          <w:szCs w:val="52"/>
        </w:rPr>
        <w:t xml:space="preserve"> FPLC Columns</w:t>
      </w:r>
    </w:p>
    <w:p w14:paraId="7062AC46" w14:textId="210B10D4" w:rsidR="00BC54C8" w:rsidRPr="000D60A7" w:rsidRDefault="00DB0BB9" w:rsidP="00D367F1">
      <w:pPr>
        <w:jc w:val="center"/>
        <w:rPr>
          <w:rFonts w:eastAsia="Times New Roman" w:cs="Arial"/>
          <w:b/>
          <w:sz w:val="44"/>
          <w:szCs w:val="44"/>
          <w:lang w:eastAsia="en-GB"/>
        </w:rPr>
      </w:pPr>
      <w:r w:rsidRPr="000D60A7">
        <w:rPr>
          <w:b/>
          <w:sz w:val="44"/>
          <w:szCs w:val="44"/>
        </w:rPr>
        <w:t xml:space="preserve">    </w:t>
      </w:r>
      <w:r w:rsidR="00815120" w:rsidRPr="000D60A7">
        <w:rPr>
          <w:b/>
          <w:sz w:val="44"/>
          <w:szCs w:val="44"/>
        </w:rPr>
        <w:t>Datasheet</w:t>
      </w:r>
    </w:p>
    <w:p w14:paraId="7CAAD020" w14:textId="77777777" w:rsidR="00D367F1" w:rsidRPr="000D60A7" w:rsidRDefault="00D367F1" w:rsidP="00D367F1">
      <w:pPr>
        <w:jc w:val="center"/>
        <w:rPr>
          <w:rFonts w:eastAsia="Times New Roman" w:cs="Arial"/>
          <w:b/>
          <w:sz w:val="44"/>
          <w:szCs w:val="44"/>
          <w:lang w:eastAsia="en-GB"/>
        </w:rPr>
      </w:pPr>
    </w:p>
    <w:p w14:paraId="1E9B42EF" w14:textId="4BE0FB15" w:rsidR="00284F86" w:rsidRDefault="00023063" w:rsidP="00477D0D">
      <w:pPr>
        <w:spacing w:line="276" w:lineRule="auto"/>
        <w:jc w:val="both"/>
      </w:pPr>
      <w:r>
        <w:t xml:space="preserve">Protein Ark HiFliQ columns pre-packed and ready to use with Quaternary ammonium group (Q) coupled Agarose resin for rapid Ion Exchange (IEX) purification of negatively charged proteins under native conditions. Available in </w:t>
      </w:r>
      <w:r w:rsidR="008B1D19">
        <w:t>a range of</w:t>
      </w:r>
      <w:r>
        <w:t xml:space="preserve"> HiFliQ column sizes with high ligand density and high binding capacity. Compatible with all common chromatography HPLC and FPLC instruments (including ÄKTA™ FPLC’s), and low pressure pumps and syringes using an appropriate adaptor.</w:t>
      </w:r>
    </w:p>
    <w:p w14:paraId="3F814D15" w14:textId="77777777" w:rsidR="00023063" w:rsidRPr="000D60A7" w:rsidRDefault="00023063" w:rsidP="00477D0D">
      <w:pPr>
        <w:spacing w:line="276" w:lineRule="auto"/>
        <w:jc w:val="both"/>
        <w:rPr>
          <w:rFonts w:asciiTheme="minorHAnsi" w:eastAsia="Times New Roman" w:hAnsiTheme="minorHAnsi" w:cs="Arial"/>
          <w:szCs w:val="24"/>
          <w:lang w:eastAsia="en-GB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2588"/>
        <w:gridCol w:w="1693"/>
        <w:gridCol w:w="458"/>
        <w:gridCol w:w="1770"/>
        <w:gridCol w:w="592"/>
        <w:gridCol w:w="2255"/>
      </w:tblGrid>
      <w:tr w:rsidR="009C7EA5" w:rsidRPr="000D60A7" w14:paraId="63CE20A3" w14:textId="77777777" w:rsidTr="00BF03FD">
        <w:tc>
          <w:tcPr>
            <w:tcW w:w="2588" w:type="dxa"/>
            <w:tcBorders>
              <w:bottom w:val="single" w:sz="6" w:space="0" w:color="BFBFBF" w:themeColor="background1" w:themeShade="BF"/>
            </w:tcBorders>
          </w:tcPr>
          <w:p w14:paraId="56031F8E" w14:textId="0C13D216" w:rsidR="009C7EA5" w:rsidRPr="000D60A7" w:rsidRDefault="00BC54C8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 xml:space="preserve">Resin </w:t>
            </w:r>
            <w:r w:rsidR="009C7EA5" w:rsidRPr="000D60A7">
              <w:rPr>
                <w:rFonts w:asciiTheme="minorHAnsi" w:hAnsiTheme="minorHAnsi"/>
                <w:b/>
                <w:szCs w:val="24"/>
              </w:rPr>
              <w:t>Specification:</w:t>
            </w:r>
          </w:p>
        </w:tc>
        <w:tc>
          <w:tcPr>
            <w:tcW w:w="1693" w:type="dxa"/>
            <w:tcBorders>
              <w:bottom w:val="single" w:sz="6" w:space="0" w:color="BFBFBF" w:themeColor="background1" w:themeShade="BF"/>
            </w:tcBorders>
          </w:tcPr>
          <w:p w14:paraId="50DE5E21" w14:textId="77777777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28" w:type="dxa"/>
            <w:gridSpan w:val="2"/>
            <w:tcBorders>
              <w:bottom w:val="single" w:sz="6" w:space="0" w:color="BFBFBF" w:themeColor="background1" w:themeShade="BF"/>
            </w:tcBorders>
          </w:tcPr>
          <w:p w14:paraId="5BA342A3" w14:textId="77777777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  <w:tc>
          <w:tcPr>
            <w:tcW w:w="2847" w:type="dxa"/>
            <w:gridSpan w:val="2"/>
            <w:tcBorders>
              <w:bottom w:val="single" w:sz="6" w:space="0" w:color="BFBFBF" w:themeColor="background1" w:themeShade="BF"/>
            </w:tcBorders>
          </w:tcPr>
          <w:p w14:paraId="7DCE0621" w14:textId="6BDEC11C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</w:tr>
      <w:tr w:rsidR="009C7EA5" w:rsidRPr="000D60A7" w14:paraId="6C41AA31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5C708C5" w14:textId="77777777" w:rsidR="009C7EA5" w:rsidRPr="000D60A7" w:rsidRDefault="009C7EA5" w:rsidP="000A3C40">
            <w:pPr>
              <w:spacing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eastAsia="Times New Roman" w:hAnsiTheme="minorHAnsi" w:cs="Arial"/>
                <w:sz w:val="22"/>
                <w:szCs w:val="22"/>
                <w:lang w:eastAsia="en-GB"/>
              </w:rPr>
              <w:t>Item: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FA85B8F" w14:textId="56062E23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0D60A7">
              <w:rPr>
                <w:rFonts w:asciiTheme="minorHAnsi" w:hAnsiTheme="minorHAnsi" w:cs="Calibri"/>
                <w:sz w:val="22"/>
                <w:szCs w:val="22"/>
              </w:rPr>
              <w:t>HiFliQ10-</w:t>
            </w:r>
            <w:r w:rsidR="00EB6BB4">
              <w:rPr>
                <w:rFonts w:asciiTheme="minorHAnsi" w:hAnsiTheme="minorHAnsi" w:cs="Calibri"/>
                <w:sz w:val="22"/>
                <w:szCs w:val="22"/>
              </w:rPr>
              <w:t>Q</w:t>
            </w:r>
            <w:r w:rsidR="005622B9" w:rsidRPr="000D60A7">
              <w:rPr>
                <w:rFonts w:asciiTheme="minorHAnsi" w:hAnsiTheme="minorHAnsi" w:cs="Calibr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 w:cs="Calibri"/>
                <w:sz w:val="22"/>
                <w:szCs w:val="22"/>
              </w:rPr>
              <w:t>1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8884DB5" w14:textId="5BD068D4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hAnsiTheme="minorHAnsi"/>
                <w:sz w:val="22"/>
                <w:szCs w:val="22"/>
              </w:rPr>
              <w:t>HiFliQ20-</w:t>
            </w:r>
            <w:r w:rsidR="00EB6BB4">
              <w:rPr>
                <w:rFonts w:asciiTheme="minorHAnsi" w:hAnsiTheme="minorHAnsi"/>
                <w:sz w:val="22"/>
                <w:szCs w:val="22"/>
              </w:rPr>
              <w:t>Q</w:t>
            </w:r>
            <w:r w:rsidR="005622B9" w:rsidRPr="000D60A7">
              <w:rPr>
                <w:rFonts w:asciiTheme="minorHAnsi" w:hAnsiTheme="minorHAns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8CD6FAB" w14:textId="0A19AB23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hAnsiTheme="minorHAnsi"/>
                <w:sz w:val="22"/>
                <w:szCs w:val="22"/>
              </w:rPr>
              <w:t>HiFliQ50-</w:t>
            </w:r>
            <w:r w:rsidR="00EB6BB4">
              <w:rPr>
                <w:rFonts w:asciiTheme="minorHAnsi" w:hAnsiTheme="minorHAnsi"/>
                <w:sz w:val="22"/>
                <w:szCs w:val="22"/>
              </w:rPr>
              <w:t>Q</w:t>
            </w:r>
            <w:r w:rsidR="005622B9" w:rsidRPr="000D60A7">
              <w:rPr>
                <w:rFonts w:asciiTheme="minorHAnsi" w:hAnsiTheme="minorHAns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</w:tr>
      <w:tr w:rsidR="009C7EA5" w:rsidRPr="000D60A7" w14:paraId="7E4A1619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2B070C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Column Volume: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3BA2AE8" w14:textId="0399C9FC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 ml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E15078B" w14:textId="3FDA8539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 ml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80CCE10" w14:textId="3DE6682B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50 ml</w:t>
            </w:r>
          </w:p>
        </w:tc>
      </w:tr>
      <w:tr w:rsidR="009C7EA5" w:rsidRPr="000D60A7" w14:paraId="61AE191F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B3EB890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Resin: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03B5357" w14:textId="65062A14" w:rsidR="009C7EA5" w:rsidRPr="000D60A7" w:rsidRDefault="00D822B1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D822B1">
              <w:rPr>
                <w:color w:val="000000"/>
                <w:sz w:val="22"/>
                <w:szCs w:val="22"/>
              </w:rPr>
              <w:t>Quaternary ammonium Agarose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18C27146" w14:textId="795A5E7B" w:rsidR="009C7EA5" w:rsidRPr="000D60A7" w:rsidRDefault="00D822B1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D822B1">
              <w:rPr>
                <w:color w:val="000000"/>
                <w:sz w:val="22"/>
                <w:szCs w:val="22"/>
              </w:rPr>
              <w:t>Quaternary ammonium Agarose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EF90127" w14:textId="3F47F13B" w:rsidR="009C7EA5" w:rsidRPr="000D60A7" w:rsidRDefault="00D822B1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D822B1">
              <w:rPr>
                <w:color w:val="000000"/>
                <w:sz w:val="22"/>
                <w:szCs w:val="22"/>
              </w:rPr>
              <w:t>Quaternary ammonium Agarose</w:t>
            </w:r>
          </w:p>
        </w:tc>
      </w:tr>
      <w:tr w:rsidR="009C7EA5" w:rsidRPr="000D60A7" w14:paraId="7E28505D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F06A016" w14:textId="77777777" w:rsidR="009C7EA5" w:rsidRPr="000D60A7" w:rsidRDefault="009C7EA5" w:rsidP="000B3A81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Typical Binding Capacity: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C38666C" w14:textId="38CB73D9" w:rsidR="009C7EA5" w:rsidRPr="000D60A7" w:rsidRDefault="00D261F1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500-700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mg</w:t>
            </w:r>
            <w:r w:rsidR="00AE2BC9" w:rsidRPr="000D60A7">
              <w:rPr>
                <w:color w:val="000000"/>
                <w:sz w:val="22"/>
                <w:szCs w:val="22"/>
              </w:rPr>
              <w:t>/ml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077C318" w14:textId="4B079ED6" w:rsidR="009C7EA5" w:rsidRPr="000D60A7" w:rsidRDefault="00F53B25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1-1.4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g</w:t>
            </w:r>
            <w:r w:rsidR="00B16F49" w:rsidRPr="000D60A7">
              <w:rPr>
                <w:color w:val="000000"/>
                <w:sz w:val="22"/>
                <w:szCs w:val="22"/>
              </w:rPr>
              <w:t>/ml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ABE35F2" w14:textId="4F3A3651" w:rsidR="009C7EA5" w:rsidRPr="000D60A7" w:rsidRDefault="0001408F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2.5 -3.</w:t>
            </w:r>
            <w:r w:rsidR="008B1D19">
              <w:rPr>
                <w:color w:val="000000"/>
                <w:sz w:val="22"/>
                <w:szCs w:val="22"/>
              </w:rPr>
              <w:t>0</w:t>
            </w:r>
            <w:r w:rsidR="009C7EA5" w:rsidRPr="000D60A7">
              <w:rPr>
                <w:color w:val="000000"/>
                <w:sz w:val="22"/>
                <w:szCs w:val="22"/>
              </w:rPr>
              <w:t>g</w:t>
            </w:r>
            <w:r w:rsidR="00B16F49" w:rsidRPr="000D60A7">
              <w:rPr>
                <w:color w:val="000000"/>
                <w:sz w:val="22"/>
                <w:szCs w:val="22"/>
              </w:rPr>
              <w:t>/ml</w:t>
            </w:r>
          </w:p>
        </w:tc>
      </w:tr>
      <w:tr w:rsidR="009C7EA5" w:rsidRPr="000D60A7" w14:paraId="11F77E26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B9FFC9D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Base Matrix: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3AB048C" w14:textId="5BEC20DC" w:rsidR="009C7EA5" w:rsidRPr="000D60A7" w:rsidRDefault="00BF03FD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BF03FD">
              <w:rPr>
                <w:color w:val="000000"/>
                <w:sz w:val="22"/>
                <w:szCs w:val="22"/>
              </w:rPr>
              <w:t>6% cross-linked Agarose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3BF6A62" w14:textId="23EF4ACA" w:rsidR="009C7EA5" w:rsidRPr="000D60A7" w:rsidRDefault="00BF03FD" w:rsidP="002769C4">
            <w:pPr>
              <w:jc w:val="center"/>
              <w:rPr>
                <w:color w:val="000000"/>
                <w:sz w:val="22"/>
                <w:szCs w:val="22"/>
              </w:rPr>
            </w:pPr>
            <w:r w:rsidRPr="00BF03FD">
              <w:rPr>
                <w:color w:val="000000"/>
                <w:sz w:val="22"/>
                <w:szCs w:val="22"/>
              </w:rPr>
              <w:t>6% cross-linked Agarose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2DA7642" w14:textId="73397A48" w:rsidR="009C7EA5" w:rsidRPr="000D60A7" w:rsidRDefault="00BF03FD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BF03FD">
              <w:rPr>
                <w:color w:val="000000"/>
                <w:sz w:val="22"/>
                <w:szCs w:val="22"/>
              </w:rPr>
              <w:t>6% cross-linked Agarose</w:t>
            </w:r>
          </w:p>
        </w:tc>
      </w:tr>
      <w:tr w:rsidR="00553D05" w:rsidRPr="000D60A7" w14:paraId="636F71A3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EAF25D0" w14:textId="77777777" w:rsidR="00553D05" w:rsidRPr="000D60A7" w:rsidRDefault="00553D05" w:rsidP="00553D05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Mean Bead Size: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04A7B47" w14:textId="0364C623" w:rsidR="00553D05" w:rsidRPr="000D60A7" w:rsidRDefault="00BF03FD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</w:t>
            </w:r>
            <w:r w:rsidR="00553D05" w:rsidRPr="000D60A7">
              <w:rPr>
                <w:color w:val="000000"/>
                <w:sz w:val="22"/>
                <w:szCs w:val="22"/>
              </w:rPr>
              <w:t xml:space="preserve"> µm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511A7ED" w14:textId="42D2EFE8" w:rsidR="00553D05" w:rsidRPr="000D60A7" w:rsidRDefault="00BF03FD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90 </w:t>
            </w:r>
            <w:r w:rsidR="006D1657" w:rsidRPr="000D60A7">
              <w:rPr>
                <w:color w:val="000000"/>
                <w:sz w:val="22"/>
                <w:szCs w:val="22"/>
              </w:rPr>
              <w:t>µm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4467F6AF" w14:textId="5255DB82" w:rsidR="00553D05" w:rsidRPr="000D60A7" w:rsidRDefault="00BF03FD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90 </w:t>
            </w:r>
            <w:r w:rsidR="006D1657" w:rsidRPr="000D60A7">
              <w:rPr>
                <w:color w:val="000000"/>
                <w:sz w:val="22"/>
                <w:szCs w:val="22"/>
              </w:rPr>
              <w:t>µm</w:t>
            </w:r>
          </w:p>
        </w:tc>
      </w:tr>
      <w:tr w:rsidR="009C7EA5" w:rsidRPr="000D60A7" w14:paraId="04503947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676F2E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Recommended flow rate: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C20FFF1" w14:textId="5FFB37E2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 ml/min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770521DB" w14:textId="080FF2E8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10-20 ml/min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9079E4A" w14:textId="4A88298F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10-50 ml/min</w:t>
            </w:r>
          </w:p>
        </w:tc>
      </w:tr>
      <w:tr w:rsidR="009C7EA5" w:rsidRPr="000D60A7" w14:paraId="5784EAB7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4B21BB5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Max. operating pressure: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FDDAA1A" w14:textId="77777777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20814B6D" w14:textId="6BBAF255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D35587" w14:textId="1AF0BCA2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</w:tr>
      <w:tr w:rsidR="009C7EA5" w:rsidRPr="000D60A7" w14:paraId="1471A03A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12D640C" w14:textId="77777777" w:rsidR="009C7EA5" w:rsidRPr="000D60A7" w:rsidRDefault="009C7EA5" w:rsidP="00142EB6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External Dimensions: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563D39C" w14:textId="01E41235" w:rsidR="009C7EA5" w:rsidRPr="000D60A7" w:rsidRDefault="00BC54C8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16mm ID x 50mm BH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3A0E965" w14:textId="0B736F50" w:rsidR="009C7EA5" w:rsidRPr="000D60A7" w:rsidRDefault="00BC54C8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16mm ID x 100mm BH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1B9EACD" w14:textId="2368A664" w:rsidR="009C7EA5" w:rsidRPr="000D60A7" w:rsidRDefault="00DB0BB9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26mm ID x 100mm BH</w:t>
            </w:r>
          </w:p>
        </w:tc>
      </w:tr>
      <w:tr w:rsidR="009C7EA5" w:rsidRPr="000D60A7" w14:paraId="53A057C1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61C9E2B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Column Construction: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2ECD44D" w14:textId="747EA927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4463BA5E" w14:textId="4AB49BB1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2997168" w14:textId="75C573C3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</w:tr>
      <w:tr w:rsidR="00DB0BB9" w:rsidRPr="000D60A7" w14:paraId="37F56A2A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8DD7E7" w14:textId="54595E8A" w:rsidR="00DB0BB9" w:rsidRPr="000D60A7" w:rsidRDefault="00DB0BB9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Top and bottom filters: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2A08739" w14:textId="0448C078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3704211" w14:textId="5A4B5540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4A34E07" w14:textId="171263C6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</w:tr>
      <w:tr w:rsidR="00DB0BB9" w:rsidRPr="000D60A7" w14:paraId="18AB921B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E828639" w14:textId="10826AE7" w:rsidR="00DB0BB9" w:rsidRPr="000D60A7" w:rsidRDefault="00DB0BB9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Top and bottom plugs: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063E0F2" w14:textId="5BD82A37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2B96C25" w14:textId="5A1F8F5B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76A52E" w14:textId="457A8890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</w:tr>
      <w:tr w:rsidR="009C7EA5" w:rsidRPr="000D60A7" w14:paraId="45311865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9537110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Inlet Port: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1255D83" w14:textId="77777777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CBE30F5" w14:textId="26EFE756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181373E" w14:textId="40F18669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</w:tr>
      <w:tr w:rsidR="009C7EA5" w:rsidRPr="000D60A7" w14:paraId="4ABF174F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781B07D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Outlet Port: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55C5E11" w14:textId="7838C23A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 xml:space="preserve">10-32 (1/16”) </w:t>
            </w:r>
            <w:r w:rsidR="00BC54C8" w:rsidRPr="000D60A7"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A8FE982" w14:textId="5C8AA442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3915D90" w14:textId="5FC001CE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 xml:space="preserve">10-32 (1/16”) </w:t>
            </w:r>
            <w:r w:rsidR="00BC54C8" w:rsidRPr="000D60A7">
              <w:rPr>
                <w:color w:val="000000"/>
                <w:sz w:val="22"/>
                <w:szCs w:val="22"/>
              </w:rPr>
              <w:t>Female</w:t>
            </w:r>
          </w:p>
        </w:tc>
      </w:tr>
      <w:tr w:rsidR="009C7EA5" w:rsidRPr="000D60A7" w14:paraId="34FB7AB7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FEDFBCE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Storage (2-8°C):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7E1D9F8" w14:textId="77777777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1EF16395" w14:textId="554DF1AB" w:rsidR="009C7EA5" w:rsidRPr="000D60A7" w:rsidRDefault="00BC54C8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E73A12F" w14:textId="4DFDDC18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</w:p>
        </w:tc>
      </w:tr>
    </w:tbl>
    <w:p w14:paraId="2E9F9506" w14:textId="77777777" w:rsidR="00BB782F" w:rsidRPr="000D60A7" w:rsidRDefault="00BB782F" w:rsidP="00BB782F">
      <w:pPr>
        <w:pStyle w:val="BodyText"/>
        <w:spacing w:line="276" w:lineRule="auto"/>
        <w:ind w:right="315"/>
        <w:rPr>
          <w:sz w:val="22"/>
          <w:szCs w:val="22"/>
        </w:rPr>
      </w:pPr>
    </w:p>
    <w:tbl>
      <w:tblPr>
        <w:tblW w:w="9498" w:type="dxa"/>
        <w:tblLook w:val="04A0" w:firstRow="1" w:lastRow="0" w:firstColumn="1" w:lastColumn="0" w:noHBand="0" w:noVBand="1"/>
      </w:tblPr>
      <w:tblGrid>
        <w:gridCol w:w="5217"/>
        <w:gridCol w:w="1665"/>
        <w:gridCol w:w="2616"/>
      </w:tblGrid>
      <w:tr w:rsidR="00BB782F" w:rsidRPr="000D60A7" w14:paraId="2683A369" w14:textId="77777777" w:rsidTr="005C1434">
        <w:trPr>
          <w:trHeight w:val="255"/>
        </w:trPr>
        <w:tc>
          <w:tcPr>
            <w:tcW w:w="5217" w:type="dxa"/>
          </w:tcPr>
          <w:p w14:paraId="74E66E42" w14:textId="77777777" w:rsidR="00BC54C8" w:rsidRPr="000D60A7" w:rsidRDefault="00BC54C8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</w:p>
          <w:p w14:paraId="3B24D927" w14:textId="4720D323" w:rsidR="00BB782F" w:rsidRPr="000D60A7" w:rsidRDefault="00BB782F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Ordering Information:</w:t>
            </w:r>
          </w:p>
        </w:tc>
        <w:tc>
          <w:tcPr>
            <w:tcW w:w="1665" w:type="dxa"/>
          </w:tcPr>
          <w:p w14:paraId="0FAB7C12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616" w:type="dxa"/>
          </w:tcPr>
          <w:p w14:paraId="40C37C48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B782F" w:rsidRPr="000D60A7" w14:paraId="1B7940E5" w14:textId="77777777" w:rsidTr="005C1434">
        <w:trPr>
          <w:trHeight w:val="255"/>
        </w:trPr>
        <w:tc>
          <w:tcPr>
            <w:tcW w:w="5217" w:type="dxa"/>
            <w:tcBorders>
              <w:bottom w:val="single" w:sz="6" w:space="0" w:color="BFBFBF" w:themeColor="background1" w:themeShade="BF"/>
            </w:tcBorders>
          </w:tcPr>
          <w:p w14:paraId="2320B10A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sz w:val="20"/>
              </w:rPr>
            </w:pPr>
          </w:p>
        </w:tc>
        <w:tc>
          <w:tcPr>
            <w:tcW w:w="1665" w:type="dxa"/>
            <w:tcBorders>
              <w:bottom w:val="single" w:sz="6" w:space="0" w:color="BFBFBF" w:themeColor="background1" w:themeShade="BF"/>
            </w:tcBorders>
          </w:tcPr>
          <w:p w14:paraId="38348175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2616" w:type="dxa"/>
            <w:tcBorders>
              <w:bottom w:val="single" w:sz="6" w:space="0" w:color="BFBFBF" w:themeColor="background1" w:themeShade="BF"/>
            </w:tcBorders>
          </w:tcPr>
          <w:p w14:paraId="51574184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BB782F" w:rsidRPr="000D60A7" w14:paraId="570BCDC2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5BB3FCD" w14:textId="77777777" w:rsidR="00BB782F" w:rsidRPr="000D60A7" w:rsidRDefault="00BB782F" w:rsidP="00CC3D90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Product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B8B4E33" w14:textId="77777777" w:rsidR="00BB782F" w:rsidRPr="000D60A7" w:rsidRDefault="00BB782F" w:rsidP="00AC7A7B">
            <w:pPr>
              <w:pStyle w:val="BodyText"/>
              <w:tabs>
                <w:tab w:val="left" w:pos="1485"/>
              </w:tabs>
              <w:spacing w:line="276" w:lineRule="auto"/>
              <w:ind w:right="34"/>
              <w:jc w:val="center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Units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A43D33E" w14:textId="77777777" w:rsidR="00BB782F" w:rsidRPr="000D60A7" w:rsidRDefault="00BB782F" w:rsidP="00AC7A7B">
            <w:pPr>
              <w:pStyle w:val="BodyText"/>
              <w:spacing w:line="276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Order Code</w:t>
            </w:r>
          </w:p>
        </w:tc>
      </w:tr>
      <w:tr w:rsidR="00AC7A7B" w:rsidRPr="000D60A7" w14:paraId="16058C4E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AE17C51" w14:textId="47595F2C" w:rsidR="00AC7A7B" w:rsidRPr="000D60A7" w:rsidRDefault="00770C27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HiFliQ 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Q Type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FPLC column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(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 x 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76B1E65" w14:textId="75504736" w:rsidR="00AC7A7B" w:rsidRPr="000D60A7" w:rsidRDefault="00815120" w:rsidP="00815120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      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 x 1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379E2FB" w14:textId="6DA603EE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Q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AC7A7B" w:rsidRPr="000D60A7" w14:paraId="30EE01C0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A79FC3B" w14:textId="706AEFFC" w:rsidR="00AC7A7B" w:rsidRPr="000D60A7" w:rsidRDefault="00815120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HiFliQ 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Q Type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FPLC column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(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1 x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4CE6882" w14:textId="3A4E8299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1 x 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D8C0D7A" w14:textId="7E6B338A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Q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AC7A7B" w:rsidRPr="000D60A7" w14:paraId="737B9D9B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5C5E31D" w14:textId="56AA2199" w:rsidR="00AC7A7B" w:rsidRPr="000D60A7" w:rsidRDefault="00AC7A7B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HiFliQ 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Q Type</w:t>
            </w:r>
            <w:r w:rsidR="00D742EF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FPLC columns (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x 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3A6AA81" w14:textId="71FD17E2" w:rsidR="00AC7A7B" w:rsidRPr="000D60A7" w:rsidRDefault="00815120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x 5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BE7B79C" w14:textId="7ABB754C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Q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BF4371" w:rsidRPr="000D60A7" w14:paraId="55F6C293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C24E8D3" w14:textId="71EA3875" w:rsidR="00BF4371" w:rsidRPr="000D60A7" w:rsidRDefault="00BF4371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*Custom sizes </w:t>
            </w:r>
            <w:r w:rsidR="00574AC3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also available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F04C990" w14:textId="77777777" w:rsidR="00BF4371" w:rsidRPr="000D60A7" w:rsidRDefault="00BF4371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B543CC" w14:textId="77777777" w:rsidR="00BF4371" w:rsidRPr="000D60A7" w:rsidRDefault="00BF4371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</w:p>
        </w:tc>
      </w:tr>
    </w:tbl>
    <w:p w14:paraId="18C8D91C" w14:textId="6C3DB759" w:rsidR="00BC54C8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4ACFF367" w14:textId="77777777" w:rsidR="00284F86" w:rsidRDefault="00284F86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69257C54" w14:textId="77777777" w:rsidR="00583100" w:rsidRDefault="00583100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38DCFA45" w14:textId="77777777" w:rsidR="00284F86" w:rsidRPr="000D60A7" w:rsidRDefault="00284F86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3AED87AA" w14:textId="457A49EB" w:rsidR="00BC54C8" w:rsidRPr="000D60A7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27EE95C9" w14:textId="1C134103" w:rsidR="00BC54C8" w:rsidRPr="000D60A7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b/>
          <w:bCs/>
          <w:szCs w:val="24"/>
        </w:rPr>
      </w:pPr>
      <w:r w:rsidRPr="000D60A7">
        <w:rPr>
          <w:rFonts w:asciiTheme="minorHAnsi" w:hAnsiTheme="minorHAnsi"/>
          <w:b/>
          <w:bCs/>
          <w:szCs w:val="24"/>
        </w:rPr>
        <w:t>Instruction of Use:</w:t>
      </w:r>
    </w:p>
    <w:p w14:paraId="06E9E41E" w14:textId="3AC0A602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Each packed column is sealed with a pressured syringe in the bottom end of the column.</w:t>
      </w:r>
    </w:p>
    <w:p w14:paraId="55E0FAE9" w14:textId="557D7662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It is then placed in sealed plastic bag.</w:t>
      </w:r>
    </w:p>
    <w:p w14:paraId="493370E2" w14:textId="77777777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</w:p>
    <w:p w14:paraId="33069656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1. Cut the plastic bag to take out the packed column with care.</w:t>
      </w:r>
    </w:p>
    <w:p w14:paraId="1EC224FB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2. Follow the flow direction to clamp the column to a vertical stand.</w:t>
      </w:r>
    </w:p>
    <w:p w14:paraId="19116C74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3. Get the chromatography system ready for connection.</w:t>
      </w:r>
    </w:p>
    <w:p w14:paraId="4C7A6B9E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4. Unscrew the stop plug. Some liquid may come out.</w:t>
      </w:r>
    </w:p>
    <w:p w14:paraId="0F7F5F33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5. Connect the column top to the inlet of the chromatography system.</w:t>
      </w:r>
    </w:p>
    <w:p w14:paraId="2473CFFE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6. Gently unhook the springs from the shaft top of the bottom syringe using balanced</w:t>
      </w:r>
    </w:p>
    <w:p w14:paraId="09FEFA0D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force.</w:t>
      </w:r>
    </w:p>
    <w:p w14:paraId="15CB6FBC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7. Twist with push-up force to unscrew the male-thread adaptor from the column top.</w:t>
      </w:r>
    </w:p>
    <w:p w14:paraId="388A3CD0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Keep this storage syringe for later use.</w:t>
      </w:r>
    </w:p>
    <w:p w14:paraId="2A4BD646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8. Connect the bottom side of the column to the chromatography system.</w:t>
      </w:r>
    </w:p>
    <w:p w14:paraId="3A6805AF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9. Run at reduced flowrates to wash away the storage solution then run at normal</w:t>
      </w:r>
    </w:p>
    <w:p w14:paraId="7E88BEAB" w14:textId="75A7AA68" w:rsidR="00BC54C8" w:rsidRPr="000D60A7" w:rsidRDefault="00BC54C8" w:rsidP="00BC54C8">
      <w:pPr>
        <w:pStyle w:val="BodyText"/>
        <w:spacing w:line="276" w:lineRule="auto"/>
        <w:ind w:right="315"/>
        <w:jc w:val="left"/>
        <w:rPr>
          <w:i/>
          <w:iCs/>
          <w:szCs w:val="24"/>
        </w:rPr>
      </w:pPr>
      <w:r w:rsidRPr="000D60A7">
        <w:rPr>
          <w:i/>
          <w:iCs/>
          <w:szCs w:val="24"/>
        </w:rPr>
        <w:t>flowrate until the column is equilibrated.</w:t>
      </w:r>
    </w:p>
    <w:p w14:paraId="1724ECC8" w14:textId="58CA3E3C" w:rsidR="00BC54C8" w:rsidRPr="000D60A7" w:rsidRDefault="00BC54C8" w:rsidP="00BC54C8">
      <w:pPr>
        <w:pStyle w:val="BodyText"/>
        <w:spacing w:line="276" w:lineRule="auto"/>
        <w:ind w:right="315"/>
        <w:jc w:val="left"/>
        <w:rPr>
          <w:b/>
          <w:bCs/>
          <w:szCs w:val="24"/>
          <w:u w:val="single"/>
        </w:rPr>
      </w:pPr>
      <w:r w:rsidRPr="000D60A7">
        <w:rPr>
          <w:b/>
          <w:bCs/>
          <w:szCs w:val="24"/>
          <w:u w:val="single"/>
        </w:rPr>
        <w:t>DO NOT EXCEED 5 BAR</w:t>
      </w:r>
    </w:p>
    <w:p w14:paraId="61C26F18" w14:textId="7B2CC9C0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  <w:u w:val="single"/>
        </w:rPr>
      </w:pPr>
    </w:p>
    <w:p w14:paraId="1BB4A62F" w14:textId="77777777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</w:rPr>
      </w:pPr>
    </w:p>
    <w:p w14:paraId="0044C962" w14:textId="003C1314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</w:rPr>
      </w:pPr>
      <w:r w:rsidRPr="000D60A7">
        <w:rPr>
          <w:b/>
          <w:bCs/>
          <w:szCs w:val="24"/>
        </w:rPr>
        <w:t>Storage after use:</w:t>
      </w:r>
    </w:p>
    <w:p w14:paraId="36ABA633" w14:textId="323CE131" w:rsidR="00DB0BB9" w:rsidRPr="000D60A7" w:rsidRDefault="00DB0BB9" w:rsidP="00DB0BB9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For short term storage, seal both ends of the column with stop plugs if it isn’t being used.</w:t>
      </w:r>
    </w:p>
    <w:p w14:paraId="5A1BCFC5" w14:textId="77777777" w:rsidR="00DB0BB9" w:rsidRPr="000D60A7" w:rsidRDefault="00DB0BB9" w:rsidP="00DB0BB9">
      <w:pPr>
        <w:pStyle w:val="BodyText"/>
        <w:spacing w:line="276" w:lineRule="auto"/>
        <w:ind w:right="315"/>
        <w:rPr>
          <w:b/>
          <w:bCs/>
          <w:szCs w:val="24"/>
        </w:rPr>
      </w:pPr>
    </w:p>
    <w:p w14:paraId="7213CADD" w14:textId="6C45B228" w:rsidR="00DB0BB9" w:rsidRPr="000D60A7" w:rsidRDefault="00DB0BB9" w:rsidP="00DB0BB9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For longer term storage, follow the instructions below to store the column.</w:t>
      </w:r>
    </w:p>
    <w:p w14:paraId="7C5A8667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1. Fill the column with suitable storage solution. Typically it requires to pass at least 2</w:t>
      </w:r>
    </w:p>
    <w:p w14:paraId="37E32304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CV storage solution.</w:t>
      </w:r>
    </w:p>
    <w:p w14:paraId="1FC32533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2. Stop the pump.</w:t>
      </w:r>
    </w:p>
    <w:p w14:paraId="1C76D9B7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3. Suck the storage solution to fully fill the storage syringe (including the male-thread</w:t>
      </w:r>
    </w:p>
    <w:p w14:paraId="168B0033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and the tubing part). Leave the syringe upside-down and push out the air bubble.</w:t>
      </w:r>
    </w:p>
    <w:p w14:paraId="6D93594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Adjust the liquid level inside the syringe to 3.5 ml to 4 ml (for 0.8 to 1.1 cm ID</w:t>
      </w:r>
    </w:p>
    <w:p w14:paraId="48D4CDD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columns) or 11 to 12 ml (for 2.6 cm ID columns).</w:t>
      </w:r>
    </w:p>
    <w:p w14:paraId="26E96AE1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4. Carefully screw the male thread part of the syringe system to the outlet of the</w:t>
      </w:r>
    </w:p>
    <w:p w14:paraId="63B5EEEF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column. Finger tight is enough.</w:t>
      </w:r>
    </w:p>
    <w:p w14:paraId="559C45AD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5. Dis-connect the column top from the chromatography system.</w:t>
      </w:r>
    </w:p>
    <w:p w14:paraId="6729EB8A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6. Screw a 1/16” stop plug to seal the column top.</w:t>
      </w:r>
    </w:p>
    <w:p w14:paraId="4E3E0A5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7. Use balanced force to hook the springs back the top shaft of the syringe.</w:t>
      </w:r>
    </w:p>
    <w:p w14:paraId="3D1F731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8. Check and make sure no leakage.</w:t>
      </w:r>
    </w:p>
    <w:p w14:paraId="55D749EB" w14:textId="7A8EF7C4" w:rsidR="00DB0BB9" w:rsidRPr="000D60A7" w:rsidRDefault="00DB0BB9" w:rsidP="00DB0BB9">
      <w:pPr>
        <w:pStyle w:val="BodyText"/>
        <w:spacing w:line="276" w:lineRule="auto"/>
        <w:ind w:right="315"/>
        <w:jc w:val="left"/>
        <w:rPr>
          <w:i/>
          <w:iCs/>
          <w:szCs w:val="24"/>
        </w:rPr>
      </w:pPr>
      <w:r w:rsidRPr="000D60A7">
        <w:rPr>
          <w:i/>
          <w:iCs/>
          <w:szCs w:val="24"/>
        </w:rPr>
        <w:t>9. Place the column in a cold room.</w:t>
      </w:r>
    </w:p>
    <w:p w14:paraId="35FD4915" w14:textId="3D4445E7" w:rsidR="00BC54C8" w:rsidRPr="000D60A7" w:rsidRDefault="00BC54C8" w:rsidP="00DB0BB9">
      <w:pPr>
        <w:pStyle w:val="BodyText"/>
        <w:spacing w:line="276" w:lineRule="auto"/>
        <w:ind w:right="315"/>
        <w:rPr>
          <w:b/>
          <w:bCs/>
          <w:szCs w:val="24"/>
        </w:rPr>
      </w:pPr>
    </w:p>
    <w:p w14:paraId="0E182455" w14:textId="7DCE2BDE" w:rsidR="00212FC8" w:rsidRPr="00EC4A36" w:rsidRDefault="00212FC8" w:rsidP="00A92653">
      <w:pPr>
        <w:pStyle w:val="BodyText"/>
        <w:spacing w:line="276" w:lineRule="auto"/>
        <w:ind w:right="315"/>
        <w:rPr>
          <w:rFonts w:asciiTheme="minorHAnsi" w:hAnsiTheme="minorHAnsi"/>
          <w:color w:val="000000" w:themeColor="text1"/>
          <w:szCs w:val="24"/>
        </w:rPr>
      </w:pPr>
    </w:p>
    <w:sectPr w:rsidR="00212FC8" w:rsidRPr="00EC4A36" w:rsidSect="00BB782F">
      <w:headerReference w:type="even" r:id="rId12"/>
      <w:headerReference w:type="default" r:id="rId13"/>
      <w:footerReference w:type="default" r:id="rId14"/>
      <w:headerReference w:type="first" r:id="rId15"/>
      <w:pgSz w:w="11907" w:h="16839" w:code="9"/>
      <w:pgMar w:top="902" w:right="1531" w:bottom="567" w:left="1349" w:header="720" w:footer="11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AA0940" w14:textId="77777777" w:rsidR="002C5F6D" w:rsidRPr="000D60A7" w:rsidRDefault="002C5F6D">
      <w:r w:rsidRPr="000D60A7">
        <w:separator/>
      </w:r>
    </w:p>
  </w:endnote>
  <w:endnote w:type="continuationSeparator" w:id="0">
    <w:p w14:paraId="475F6871" w14:textId="77777777" w:rsidR="002C5F6D" w:rsidRPr="000D60A7" w:rsidRDefault="002C5F6D">
      <w:r w:rsidRPr="000D60A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707" w:type="dxa"/>
      <w:jc w:val="center"/>
      <w:tblLayout w:type="fixed"/>
      <w:tblLook w:val="04A0" w:firstRow="1" w:lastRow="0" w:firstColumn="1" w:lastColumn="0" w:noHBand="0" w:noVBand="1"/>
    </w:tblPr>
    <w:tblGrid>
      <w:gridCol w:w="4309"/>
      <w:gridCol w:w="5398"/>
    </w:tblGrid>
    <w:tr w:rsidR="00BB782F" w:rsidRPr="000D60A7" w14:paraId="7F7802BE" w14:textId="77777777" w:rsidTr="00D66968">
      <w:trPr>
        <w:trHeight w:val="554"/>
        <w:jc w:val="center"/>
      </w:trPr>
      <w:tc>
        <w:tcPr>
          <w:tcW w:w="4309" w:type="dxa"/>
          <w:vAlign w:val="center"/>
        </w:tcPr>
        <w:p w14:paraId="5030A746" w14:textId="26DC518C" w:rsidR="00BB782F" w:rsidRPr="000D60A7" w:rsidRDefault="00BB782F" w:rsidP="00913424">
          <w:pPr>
            <w:pStyle w:val="Footer"/>
            <w:jc w:val="center"/>
            <w:rPr>
              <w:rFonts w:asciiTheme="minorHAnsi" w:hAnsiTheme="minorHAnsi"/>
              <w:sz w:val="28"/>
              <w:szCs w:val="28"/>
            </w:rPr>
          </w:pPr>
        </w:p>
      </w:tc>
      <w:tc>
        <w:tcPr>
          <w:tcW w:w="5398" w:type="dxa"/>
          <w:vAlign w:val="center"/>
        </w:tcPr>
        <w:p w14:paraId="256DDBFE" w14:textId="77777777" w:rsidR="003F59B5" w:rsidRPr="000D60A7" w:rsidRDefault="003F59B5" w:rsidP="003F59B5">
          <w:pPr>
            <w:pStyle w:val="BodyText"/>
            <w:ind w:right="315"/>
            <w:rPr>
              <w:color w:val="595959"/>
              <w:sz w:val="16"/>
              <w:szCs w:val="16"/>
            </w:rPr>
          </w:pPr>
          <w:r w:rsidRPr="000D60A7">
            <w:rPr>
              <w:color w:val="595959"/>
              <w:sz w:val="16"/>
              <w:szCs w:val="16"/>
            </w:rPr>
            <w:t>Calibre Scientific UK, Unit 5a, R-evolution, The Advanced Manufacturing Park, Selden Way ,Rotherham, S60 5XA</w:t>
          </w:r>
        </w:p>
        <w:p w14:paraId="029D52C1" w14:textId="77777777" w:rsidR="003F59B5" w:rsidRPr="000D60A7" w:rsidRDefault="003F59B5" w:rsidP="003F59B5">
          <w:pPr>
            <w:pStyle w:val="BodyText"/>
            <w:ind w:right="315"/>
            <w:rPr>
              <w:color w:val="595959"/>
              <w:sz w:val="16"/>
              <w:szCs w:val="16"/>
            </w:rPr>
          </w:pPr>
          <w:r w:rsidRPr="000D60A7">
            <w:rPr>
              <w:color w:val="595959"/>
              <w:sz w:val="16"/>
              <w:szCs w:val="16"/>
            </w:rPr>
            <w:t>Email: info@proteinark.com Telephone: +44 (0) 114 224 2257</w:t>
          </w:r>
        </w:p>
        <w:p w14:paraId="52A0D77F" w14:textId="687C616B" w:rsidR="00BB782F" w:rsidRPr="000D60A7" w:rsidRDefault="003F59B5" w:rsidP="003F59B5">
          <w:pPr>
            <w:pStyle w:val="BodyText"/>
            <w:ind w:right="315"/>
            <w:rPr>
              <w:rFonts w:asciiTheme="minorHAnsi" w:hAnsiTheme="minorHAnsi"/>
              <w:color w:val="7F7F7F" w:themeColor="text1" w:themeTint="80"/>
              <w:sz w:val="20"/>
            </w:rPr>
          </w:pPr>
          <w:r w:rsidRPr="000D60A7">
            <w:rPr>
              <w:color w:val="595959"/>
              <w:sz w:val="16"/>
              <w:szCs w:val="16"/>
            </w:rPr>
            <w:t>Web: www.proteinark.com</w:t>
          </w:r>
        </w:p>
      </w:tc>
    </w:tr>
  </w:tbl>
  <w:p w14:paraId="3A0E2A89" w14:textId="04613CBB" w:rsidR="00BB782F" w:rsidRPr="000D60A7" w:rsidRDefault="00DB0BB9" w:rsidP="00D05F03">
    <w:pPr>
      <w:pStyle w:val="Footer"/>
      <w:rPr>
        <w:sz w:val="20"/>
      </w:rPr>
    </w:pPr>
    <w:r w:rsidRPr="000D60A7">
      <w:rPr>
        <w:rFonts w:asciiTheme="minorHAnsi" w:hAnsiTheme="minorHAnsi"/>
        <w:noProof/>
      </w:rPr>
      <w:drawing>
        <wp:anchor distT="0" distB="0" distL="114300" distR="114300" simplePos="0" relativeHeight="251656192" behindDoc="0" locked="0" layoutInCell="1" allowOverlap="1" wp14:anchorId="5DE3AC3D" wp14:editId="0D86B883">
          <wp:simplePos x="0" y="0"/>
          <wp:positionH relativeFrom="column">
            <wp:posOffset>539115</wp:posOffset>
          </wp:positionH>
          <wp:positionV relativeFrom="paragraph">
            <wp:posOffset>-455295</wp:posOffset>
          </wp:positionV>
          <wp:extent cx="1420495" cy="532765"/>
          <wp:effectExtent l="0" t="0" r="0" b="0"/>
          <wp:wrapNone/>
          <wp:docPr id="2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0495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D8CEE2" w14:textId="77777777" w:rsidR="002C5F6D" w:rsidRPr="000D60A7" w:rsidRDefault="002C5F6D">
      <w:r w:rsidRPr="000D60A7">
        <w:separator/>
      </w:r>
    </w:p>
  </w:footnote>
  <w:footnote w:type="continuationSeparator" w:id="0">
    <w:p w14:paraId="71F9E6DF" w14:textId="77777777" w:rsidR="002C5F6D" w:rsidRPr="000D60A7" w:rsidRDefault="002C5F6D">
      <w:r w:rsidRPr="000D60A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3D598" w14:textId="77777777" w:rsidR="003B4DDF" w:rsidRPr="000D60A7" w:rsidRDefault="00000000">
    <w:pPr>
      <w:pStyle w:val="Header"/>
    </w:pPr>
    <w:r>
      <w:rPr>
        <w:lang w:eastAsia="en-GB"/>
      </w:rPr>
      <w:pict w14:anchorId="4DD67F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2" o:spid="_x0000_s1051" type="#_x0000_t75" style="position:absolute;margin-left:0;margin-top:0;width:450.95pt;height:640.4pt;z-index:-251658240;mso-position-horizontal:center;mso-position-horizontal-relative:margin;mso-position-vertical:center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74685" w14:textId="77777777" w:rsidR="003B4DDF" w:rsidRPr="000D60A7" w:rsidRDefault="00000000">
    <w:pPr>
      <w:pStyle w:val="Header"/>
    </w:pPr>
    <w:r>
      <w:rPr>
        <w:lang w:eastAsia="en-GB"/>
      </w:rPr>
      <w:pict w14:anchorId="38F659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3" o:spid="_x0000_s1052" type="#_x0000_t75" style="position:absolute;margin-left:-67.75pt;margin-top:-50.6pt;width:595.3pt;height:845.35pt;z-index:-251657216;mso-position-horizontal-relative:margin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2D7BF7" w14:textId="77777777" w:rsidR="003B4DDF" w:rsidRPr="000D60A7" w:rsidRDefault="00000000">
    <w:pPr>
      <w:pStyle w:val="Header"/>
    </w:pPr>
    <w:r>
      <w:rPr>
        <w:lang w:eastAsia="en-GB"/>
      </w:rPr>
      <w:pict w14:anchorId="025378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1" o:spid="_x0000_s1050" type="#_x0000_t75" style="position:absolute;margin-left:0;margin-top:0;width:450.95pt;height:640.4pt;z-index:-251659264;mso-position-horizontal:center;mso-position-horizontal-relative:margin;mso-position-vertical:center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F1E7B"/>
    <w:multiLevelType w:val="hybridMultilevel"/>
    <w:tmpl w:val="15AE3890"/>
    <w:lvl w:ilvl="0" w:tplc="040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2" w15:restartNumberingAfterBreak="0">
    <w:nsid w:val="06B867B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BEC00B8"/>
    <w:multiLevelType w:val="hybridMultilevel"/>
    <w:tmpl w:val="5E4ABC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3F293E"/>
    <w:multiLevelType w:val="hybridMultilevel"/>
    <w:tmpl w:val="F00A4530"/>
    <w:lvl w:ilvl="0" w:tplc="814E16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22B4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14226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B04C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882D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7A80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60A3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ECEE1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981A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115E7"/>
    <w:multiLevelType w:val="hybridMultilevel"/>
    <w:tmpl w:val="0BC25E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84A65"/>
    <w:multiLevelType w:val="hybridMultilevel"/>
    <w:tmpl w:val="4AECB2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711978"/>
    <w:multiLevelType w:val="hybridMultilevel"/>
    <w:tmpl w:val="FA2051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E6153E"/>
    <w:multiLevelType w:val="hybridMultilevel"/>
    <w:tmpl w:val="455ADE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342646"/>
    <w:multiLevelType w:val="hybridMultilevel"/>
    <w:tmpl w:val="1E2CDC08"/>
    <w:lvl w:ilvl="0" w:tplc="FFFFFFFF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E33F9B"/>
    <w:multiLevelType w:val="hybridMultilevel"/>
    <w:tmpl w:val="BBA075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980DA3"/>
    <w:multiLevelType w:val="hybridMultilevel"/>
    <w:tmpl w:val="7960D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1E137BD"/>
    <w:multiLevelType w:val="hybridMultilevel"/>
    <w:tmpl w:val="05A625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803F64"/>
    <w:multiLevelType w:val="hybridMultilevel"/>
    <w:tmpl w:val="47341F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FE644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0075192">
    <w:abstractNumId w:val="14"/>
  </w:num>
  <w:num w:numId="2" w16cid:durableId="712197820">
    <w:abstractNumId w:val="4"/>
  </w:num>
  <w:num w:numId="3" w16cid:durableId="192613856">
    <w:abstractNumId w:val="8"/>
  </w:num>
  <w:num w:numId="4" w16cid:durableId="35662426">
    <w:abstractNumId w:val="5"/>
  </w:num>
  <w:num w:numId="5" w16cid:durableId="2142261164">
    <w:abstractNumId w:val="13"/>
  </w:num>
  <w:num w:numId="6" w16cid:durableId="119203475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7" w16cid:durableId="1845851859">
    <w:abstractNumId w:val="2"/>
  </w:num>
  <w:num w:numId="8" w16cid:durableId="1418668998">
    <w:abstractNumId w:val="12"/>
  </w:num>
  <w:num w:numId="9" w16cid:durableId="969748810">
    <w:abstractNumId w:val="9"/>
  </w:num>
  <w:num w:numId="10" w16cid:durableId="1983654372">
    <w:abstractNumId w:val="10"/>
  </w:num>
  <w:num w:numId="11" w16cid:durableId="73092659">
    <w:abstractNumId w:val="3"/>
  </w:num>
  <w:num w:numId="12" w16cid:durableId="966010715">
    <w:abstractNumId w:val="1"/>
  </w:num>
  <w:num w:numId="13" w16cid:durableId="2083944502">
    <w:abstractNumId w:val="7"/>
  </w:num>
  <w:num w:numId="14" w16cid:durableId="186719947">
    <w:abstractNumId w:val="11"/>
  </w:num>
  <w:num w:numId="15" w16cid:durableId="10109132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965"/>
    <w:rsid w:val="00000AB8"/>
    <w:rsid w:val="00004905"/>
    <w:rsid w:val="0001408F"/>
    <w:rsid w:val="0001432A"/>
    <w:rsid w:val="000211EC"/>
    <w:rsid w:val="00023063"/>
    <w:rsid w:val="00025081"/>
    <w:rsid w:val="000353A0"/>
    <w:rsid w:val="00037609"/>
    <w:rsid w:val="00045D67"/>
    <w:rsid w:val="00051F65"/>
    <w:rsid w:val="000527B7"/>
    <w:rsid w:val="00052F2F"/>
    <w:rsid w:val="00064452"/>
    <w:rsid w:val="0007083D"/>
    <w:rsid w:val="0007341A"/>
    <w:rsid w:val="00092E20"/>
    <w:rsid w:val="000A1489"/>
    <w:rsid w:val="000A2750"/>
    <w:rsid w:val="000A2F45"/>
    <w:rsid w:val="000A3C40"/>
    <w:rsid w:val="000A3E8A"/>
    <w:rsid w:val="000B3BBD"/>
    <w:rsid w:val="000B472C"/>
    <w:rsid w:val="000B624A"/>
    <w:rsid w:val="000C3C4D"/>
    <w:rsid w:val="000C4980"/>
    <w:rsid w:val="000D46FD"/>
    <w:rsid w:val="000D4DA2"/>
    <w:rsid w:val="000D60A7"/>
    <w:rsid w:val="000E0DCB"/>
    <w:rsid w:val="000E3096"/>
    <w:rsid w:val="000F324E"/>
    <w:rsid w:val="000F410F"/>
    <w:rsid w:val="000F67C3"/>
    <w:rsid w:val="00100FEF"/>
    <w:rsid w:val="00101CE7"/>
    <w:rsid w:val="00102ECA"/>
    <w:rsid w:val="0010496E"/>
    <w:rsid w:val="00113805"/>
    <w:rsid w:val="00115930"/>
    <w:rsid w:val="0012110F"/>
    <w:rsid w:val="00145FCE"/>
    <w:rsid w:val="001461BA"/>
    <w:rsid w:val="00146755"/>
    <w:rsid w:val="001472B6"/>
    <w:rsid w:val="00151675"/>
    <w:rsid w:val="001531B2"/>
    <w:rsid w:val="00160703"/>
    <w:rsid w:val="00160782"/>
    <w:rsid w:val="00163D45"/>
    <w:rsid w:val="00186BCD"/>
    <w:rsid w:val="001875C6"/>
    <w:rsid w:val="00196DC0"/>
    <w:rsid w:val="001A173A"/>
    <w:rsid w:val="001A4E19"/>
    <w:rsid w:val="001A4E2C"/>
    <w:rsid w:val="001A64C9"/>
    <w:rsid w:val="001B125A"/>
    <w:rsid w:val="001B5313"/>
    <w:rsid w:val="001B60F5"/>
    <w:rsid w:val="001C0F4A"/>
    <w:rsid w:val="001C79EB"/>
    <w:rsid w:val="001D6637"/>
    <w:rsid w:val="001D77D2"/>
    <w:rsid w:val="001E0087"/>
    <w:rsid w:val="001E6882"/>
    <w:rsid w:val="001F652D"/>
    <w:rsid w:val="001F7099"/>
    <w:rsid w:val="00201A2A"/>
    <w:rsid w:val="00212FC8"/>
    <w:rsid w:val="00214075"/>
    <w:rsid w:val="00220868"/>
    <w:rsid w:val="002210BD"/>
    <w:rsid w:val="00227742"/>
    <w:rsid w:val="00236026"/>
    <w:rsid w:val="002456C2"/>
    <w:rsid w:val="002476B6"/>
    <w:rsid w:val="0025784F"/>
    <w:rsid w:val="00262156"/>
    <w:rsid w:val="00264121"/>
    <w:rsid w:val="0026720B"/>
    <w:rsid w:val="002713ED"/>
    <w:rsid w:val="002769C4"/>
    <w:rsid w:val="00282853"/>
    <w:rsid w:val="00284F86"/>
    <w:rsid w:val="00291829"/>
    <w:rsid w:val="002944C4"/>
    <w:rsid w:val="002A324E"/>
    <w:rsid w:val="002B0F2A"/>
    <w:rsid w:val="002B6134"/>
    <w:rsid w:val="002B6176"/>
    <w:rsid w:val="002B7C67"/>
    <w:rsid w:val="002C21A3"/>
    <w:rsid w:val="002C4D8E"/>
    <w:rsid w:val="002C5F6D"/>
    <w:rsid w:val="002C7C6A"/>
    <w:rsid w:val="002D1FF2"/>
    <w:rsid w:val="002D561E"/>
    <w:rsid w:val="002D6301"/>
    <w:rsid w:val="002E01F9"/>
    <w:rsid w:val="002E2747"/>
    <w:rsid w:val="002F2F09"/>
    <w:rsid w:val="003019A9"/>
    <w:rsid w:val="003035B4"/>
    <w:rsid w:val="003104F3"/>
    <w:rsid w:val="00310E57"/>
    <w:rsid w:val="00311573"/>
    <w:rsid w:val="00315F0C"/>
    <w:rsid w:val="00321345"/>
    <w:rsid w:val="003233C9"/>
    <w:rsid w:val="00332138"/>
    <w:rsid w:val="00336044"/>
    <w:rsid w:val="00341097"/>
    <w:rsid w:val="0034202F"/>
    <w:rsid w:val="00350BEB"/>
    <w:rsid w:val="00351BAF"/>
    <w:rsid w:val="003539B5"/>
    <w:rsid w:val="003548DF"/>
    <w:rsid w:val="00355EBC"/>
    <w:rsid w:val="00356D87"/>
    <w:rsid w:val="00356E5D"/>
    <w:rsid w:val="00364D4B"/>
    <w:rsid w:val="00367943"/>
    <w:rsid w:val="00374A89"/>
    <w:rsid w:val="00380C3A"/>
    <w:rsid w:val="00382CF3"/>
    <w:rsid w:val="003835DA"/>
    <w:rsid w:val="00385A0B"/>
    <w:rsid w:val="00392E37"/>
    <w:rsid w:val="00396E56"/>
    <w:rsid w:val="0039798F"/>
    <w:rsid w:val="003A0C97"/>
    <w:rsid w:val="003A454E"/>
    <w:rsid w:val="003B4DDF"/>
    <w:rsid w:val="003B73D9"/>
    <w:rsid w:val="003C4A5E"/>
    <w:rsid w:val="003C5255"/>
    <w:rsid w:val="003D7724"/>
    <w:rsid w:val="003E022C"/>
    <w:rsid w:val="003E6727"/>
    <w:rsid w:val="003F59B5"/>
    <w:rsid w:val="00415252"/>
    <w:rsid w:val="00417124"/>
    <w:rsid w:val="004237F5"/>
    <w:rsid w:val="0042552D"/>
    <w:rsid w:val="00435A70"/>
    <w:rsid w:val="00436A3F"/>
    <w:rsid w:val="00443A4B"/>
    <w:rsid w:val="00444957"/>
    <w:rsid w:val="00445AEF"/>
    <w:rsid w:val="00461096"/>
    <w:rsid w:val="004648FA"/>
    <w:rsid w:val="0047314F"/>
    <w:rsid w:val="00473EED"/>
    <w:rsid w:val="004763B2"/>
    <w:rsid w:val="00477D0D"/>
    <w:rsid w:val="004B0852"/>
    <w:rsid w:val="004B26C0"/>
    <w:rsid w:val="004B7D3D"/>
    <w:rsid w:val="004D667D"/>
    <w:rsid w:val="004D6F45"/>
    <w:rsid w:val="004E1879"/>
    <w:rsid w:val="004E1ABC"/>
    <w:rsid w:val="004E5123"/>
    <w:rsid w:val="004E517C"/>
    <w:rsid w:val="004F01A9"/>
    <w:rsid w:val="004F6F5F"/>
    <w:rsid w:val="00502B5F"/>
    <w:rsid w:val="005032AD"/>
    <w:rsid w:val="005055E1"/>
    <w:rsid w:val="00506CD9"/>
    <w:rsid w:val="005132E0"/>
    <w:rsid w:val="00516C03"/>
    <w:rsid w:val="00521609"/>
    <w:rsid w:val="0053046F"/>
    <w:rsid w:val="00531335"/>
    <w:rsid w:val="005323AD"/>
    <w:rsid w:val="00553D05"/>
    <w:rsid w:val="00555881"/>
    <w:rsid w:val="00556263"/>
    <w:rsid w:val="0055649C"/>
    <w:rsid w:val="005622B9"/>
    <w:rsid w:val="0056440E"/>
    <w:rsid w:val="005701B0"/>
    <w:rsid w:val="00574AC3"/>
    <w:rsid w:val="00576D4F"/>
    <w:rsid w:val="00583100"/>
    <w:rsid w:val="00586FAC"/>
    <w:rsid w:val="005902DD"/>
    <w:rsid w:val="005924EB"/>
    <w:rsid w:val="00597806"/>
    <w:rsid w:val="005A04BC"/>
    <w:rsid w:val="005A2E30"/>
    <w:rsid w:val="005A541D"/>
    <w:rsid w:val="005B3C85"/>
    <w:rsid w:val="005B426A"/>
    <w:rsid w:val="005B7F26"/>
    <w:rsid w:val="005C1434"/>
    <w:rsid w:val="005C7F6B"/>
    <w:rsid w:val="005D0ECA"/>
    <w:rsid w:val="005D2871"/>
    <w:rsid w:val="005D7DB3"/>
    <w:rsid w:val="005E0B37"/>
    <w:rsid w:val="005E79B1"/>
    <w:rsid w:val="005F2665"/>
    <w:rsid w:val="00602517"/>
    <w:rsid w:val="00605A2E"/>
    <w:rsid w:val="006104FA"/>
    <w:rsid w:val="00616B6C"/>
    <w:rsid w:val="0061741F"/>
    <w:rsid w:val="00617C8D"/>
    <w:rsid w:val="00627648"/>
    <w:rsid w:val="0063473B"/>
    <w:rsid w:val="0063670E"/>
    <w:rsid w:val="00637791"/>
    <w:rsid w:val="00640AC8"/>
    <w:rsid w:val="006417B5"/>
    <w:rsid w:val="00642AD5"/>
    <w:rsid w:val="00642E6F"/>
    <w:rsid w:val="00651985"/>
    <w:rsid w:val="00661ADE"/>
    <w:rsid w:val="006701F9"/>
    <w:rsid w:val="0068576A"/>
    <w:rsid w:val="00687AF3"/>
    <w:rsid w:val="00691FF5"/>
    <w:rsid w:val="00694EBB"/>
    <w:rsid w:val="006A4946"/>
    <w:rsid w:val="006C134F"/>
    <w:rsid w:val="006C6C39"/>
    <w:rsid w:val="006D0C78"/>
    <w:rsid w:val="006D1311"/>
    <w:rsid w:val="006D1657"/>
    <w:rsid w:val="006D1B10"/>
    <w:rsid w:val="006D7ADF"/>
    <w:rsid w:val="006E1E95"/>
    <w:rsid w:val="006E66E8"/>
    <w:rsid w:val="006E79D3"/>
    <w:rsid w:val="006F1BA1"/>
    <w:rsid w:val="006F20B2"/>
    <w:rsid w:val="0070551C"/>
    <w:rsid w:val="00707D21"/>
    <w:rsid w:val="0071053F"/>
    <w:rsid w:val="0071159E"/>
    <w:rsid w:val="00726DD9"/>
    <w:rsid w:val="007346F9"/>
    <w:rsid w:val="007430B0"/>
    <w:rsid w:val="0075118C"/>
    <w:rsid w:val="00761EAD"/>
    <w:rsid w:val="007626D3"/>
    <w:rsid w:val="0076407A"/>
    <w:rsid w:val="007656E6"/>
    <w:rsid w:val="00767011"/>
    <w:rsid w:val="00770C27"/>
    <w:rsid w:val="00783117"/>
    <w:rsid w:val="00790593"/>
    <w:rsid w:val="00792CE5"/>
    <w:rsid w:val="00794650"/>
    <w:rsid w:val="00796099"/>
    <w:rsid w:val="00797B9E"/>
    <w:rsid w:val="007A0C00"/>
    <w:rsid w:val="007A4BDC"/>
    <w:rsid w:val="007B4DB8"/>
    <w:rsid w:val="007B6763"/>
    <w:rsid w:val="007B6895"/>
    <w:rsid w:val="007B7434"/>
    <w:rsid w:val="007C0851"/>
    <w:rsid w:val="007C1881"/>
    <w:rsid w:val="007C2B70"/>
    <w:rsid w:val="007D129C"/>
    <w:rsid w:val="007D5D3D"/>
    <w:rsid w:val="007E3975"/>
    <w:rsid w:val="007E63B8"/>
    <w:rsid w:val="007E6B69"/>
    <w:rsid w:val="007F0E64"/>
    <w:rsid w:val="007F504D"/>
    <w:rsid w:val="007F5D53"/>
    <w:rsid w:val="008149FF"/>
    <w:rsid w:val="00815120"/>
    <w:rsid w:val="00824DDC"/>
    <w:rsid w:val="008300B8"/>
    <w:rsid w:val="00831790"/>
    <w:rsid w:val="00840BC1"/>
    <w:rsid w:val="00845D94"/>
    <w:rsid w:val="00846A30"/>
    <w:rsid w:val="00847FD4"/>
    <w:rsid w:val="008531C1"/>
    <w:rsid w:val="00863167"/>
    <w:rsid w:val="00863D20"/>
    <w:rsid w:val="0086724E"/>
    <w:rsid w:val="008718EB"/>
    <w:rsid w:val="0087190E"/>
    <w:rsid w:val="00877FA0"/>
    <w:rsid w:val="0088091A"/>
    <w:rsid w:val="00882CE4"/>
    <w:rsid w:val="00890C58"/>
    <w:rsid w:val="008939CB"/>
    <w:rsid w:val="00893D62"/>
    <w:rsid w:val="0089670F"/>
    <w:rsid w:val="008974F8"/>
    <w:rsid w:val="00897D38"/>
    <w:rsid w:val="008A1C13"/>
    <w:rsid w:val="008A334F"/>
    <w:rsid w:val="008A5B82"/>
    <w:rsid w:val="008B1D19"/>
    <w:rsid w:val="008B251C"/>
    <w:rsid w:val="008B31DD"/>
    <w:rsid w:val="008B4345"/>
    <w:rsid w:val="008B5D96"/>
    <w:rsid w:val="008B7EB0"/>
    <w:rsid w:val="008C09FA"/>
    <w:rsid w:val="008C72F5"/>
    <w:rsid w:val="008D3017"/>
    <w:rsid w:val="008E1F9B"/>
    <w:rsid w:val="008E7509"/>
    <w:rsid w:val="008E7839"/>
    <w:rsid w:val="008F1AD7"/>
    <w:rsid w:val="009054E2"/>
    <w:rsid w:val="009062B5"/>
    <w:rsid w:val="00913424"/>
    <w:rsid w:val="00913DEB"/>
    <w:rsid w:val="0092385B"/>
    <w:rsid w:val="00926312"/>
    <w:rsid w:val="00927542"/>
    <w:rsid w:val="0094215C"/>
    <w:rsid w:val="0095424F"/>
    <w:rsid w:val="009628C8"/>
    <w:rsid w:val="00973965"/>
    <w:rsid w:val="00974CA9"/>
    <w:rsid w:val="00975B55"/>
    <w:rsid w:val="009933AC"/>
    <w:rsid w:val="00996944"/>
    <w:rsid w:val="009A02CA"/>
    <w:rsid w:val="009B421A"/>
    <w:rsid w:val="009B76D9"/>
    <w:rsid w:val="009C1562"/>
    <w:rsid w:val="009C1B9F"/>
    <w:rsid w:val="009C6590"/>
    <w:rsid w:val="009C7EA5"/>
    <w:rsid w:val="009D0448"/>
    <w:rsid w:val="009D1044"/>
    <w:rsid w:val="009D5A7F"/>
    <w:rsid w:val="009D6073"/>
    <w:rsid w:val="009D7BA3"/>
    <w:rsid w:val="009E2711"/>
    <w:rsid w:val="009E642F"/>
    <w:rsid w:val="009E76C8"/>
    <w:rsid w:val="009F1A12"/>
    <w:rsid w:val="009F7BB2"/>
    <w:rsid w:val="00A021D7"/>
    <w:rsid w:val="00A110A0"/>
    <w:rsid w:val="00A112A2"/>
    <w:rsid w:val="00A21E28"/>
    <w:rsid w:val="00A257E0"/>
    <w:rsid w:val="00A2699B"/>
    <w:rsid w:val="00A31411"/>
    <w:rsid w:val="00A345C9"/>
    <w:rsid w:val="00A35D90"/>
    <w:rsid w:val="00A64033"/>
    <w:rsid w:val="00A6620C"/>
    <w:rsid w:val="00A71154"/>
    <w:rsid w:val="00A732AA"/>
    <w:rsid w:val="00A73B17"/>
    <w:rsid w:val="00A76CFE"/>
    <w:rsid w:val="00A80A72"/>
    <w:rsid w:val="00A80E00"/>
    <w:rsid w:val="00A819F1"/>
    <w:rsid w:val="00A854E0"/>
    <w:rsid w:val="00A92653"/>
    <w:rsid w:val="00A978D4"/>
    <w:rsid w:val="00A97E46"/>
    <w:rsid w:val="00AB41DA"/>
    <w:rsid w:val="00AB7BB1"/>
    <w:rsid w:val="00AC1C62"/>
    <w:rsid w:val="00AC2A97"/>
    <w:rsid w:val="00AC4342"/>
    <w:rsid w:val="00AC7A7B"/>
    <w:rsid w:val="00AD5751"/>
    <w:rsid w:val="00AE2BC9"/>
    <w:rsid w:val="00AF007A"/>
    <w:rsid w:val="00AF03E2"/>
    <w:rsid w:val="00B00DC0"/>
    <w:rsid w:val="00B11ED0"/>
    <w:rsid w:val="00B16F49"/>
    <w:rsid w:val="00B22451"/>
    <w:rsid w:val="00B24D38"/>
    <w:rsid w:val="00B27054"/>
    <w:rsid w:val="00B30F7B"/>
    <w:rsid w:val="00B3429A"/>
    <w:rsid w:val="00B36F0C"/>
    <w:rsid w:val="00B469F9"/>
    <w:rsid w:val="00B56870"/>
    <w:rsid w:val="00B62A23"/>
    <w:rsid w:val="00B62A7C"/>
    <w:rsid w:val="00B635BB"/>
    <w:rsid w:val="00B638E9"/>
    <w:rsid w:val="00B656D6"/>
    <w:rsid w:val="00B70B96"/>
    <w:rsid w:val="00B71D2B"/>
    <w:rsid w:val="00B7332C"/>
    <w:rsid w:val="00B7590C"/>
    <w:rsid w:val="00B760B0"/>
    <w:rsid w:val="00B818AF"/>
    <w:rsid w:val="00B920EC"/>
    <w:rsid w:val="00B95143"/>
    <w:rsid w:val="00BA3279"/>
    <w:rsid w:val="00BA78CE"/>
    <w:rsid w:val="00BB0A1E"/>
    <w:rsid w:val="00BB0C51"/>
    <w:rsid w:val="00BB33AC"/>
    <w:rsid w:val="00BB3580"/>
    <w:rsid w:val="00BB3B0A"/>
    <w:rsid w:val="00BB617E"/>
    <w:rsid w:val="00BB76DE"/>
    <w:rsid w:val="00BB782F"/>
    <w:rsid w:val="00BB7F56"/>
    <w:rsid w:val="00BC00CB"/>
    <w:rsid w:val="00BC54C8"/>
    <w:rsid w:val="00BD076B"/>
    <w:rsid w:val="00BD511D"/>
    <w:rsid w:val="00BE27E3"/>
    <w:rsid w:val="00BF037B"/>
    <w:rsid w:val="00BF03FD"/>
    <w:rsid w:val="00BF159D"/>
    <w:rsid w:val="00BF4371"/>
    <w:rsid w:val="00BF5A03"/>
    <w:rsid w:val="00C00ECA"/>
    <w:rsid w:val="00C02E53"/>
    <w:rsid w:val="00C25AB1"/>
    <w:rsid w:val="00C3155E"/>
    <w:rsid w:val="00C31A2F"/>
    <w:rsid w:val="00C34069"/>
    <w:rsid w:val="00C357B8"/>
    <w:rsid w:val="00C40378"/>
    <w:rsid w:val="00C446F0"/>
    <w:rsid w:val="00C5409B"/>
    <w:rsid w:val="00C5628C"/>
    <w:rsid w:val="00C57F2D"/>
    <w:rsid w:val="00C649F3"/>
    <w:rsid w:val="00C72967"/>
    <w:rsid w:val="00C77E46"/>
    <w:rsid w:val="00C82132"/>
    <w:rsid w:val="00C928B5"/>
    <w:rsid w:val="00C936F3"/>
    <w:rsid w:val="00C95283"/>
    <w:rsid w:val="00C9573E"/>
    <w:rsid w:val="00CB2000"/>
    <w:rsid w:val="00CB5163"/>
    <w:rsid w:val="00CC327B"/>
    <w:rsid w:val="00CC3952"/>
    <w:rsid w:val="00CC3D90"/>
    <w:rsid w:val="00CC4361"/>
    <w:rsid w:val="00CC6CA1"/>
    <w:rsid w:val="00CD1867"/>
    <w:rsid w:val="00CE6E6C"/>
    <w:rsid w:val="00CF59E6"/>
    <w:rsid w:val="00D00350"/>
    <w:rsid w:val="00D010F4"/>
    <w:rsid w:val="00D05F03"/>
    <w:rsid w:val="00D064A1"/>
    <w:rsid w:val="00D073DC"/>
    <w:rsid w:val="00D13B33"/>
    <w:rsid w:val="00D2276F"/>
    <w:rsid w:val="00D261F1"/>
    <w:rsid w:val="00D30300"/>
    <w:rsid w:val="00D32737"/>
    <w:rsid w:val="00D341C2"/>
    <w:rsid w:val="00D367F1"/>
    <w:rsid w:val="00D40CBD"/>
    <w:rsid w:val="00D452E9"/>
    <w:rsid w:val="00D51A8E"/>
    <w:rsid w:val="00D54296"/>
    <w:rsid w:val="00D56D82"/>
    <w:rsid w:val="00D57232"/>
    <w:rsid w:val="00D66968"/>
    <w:rsid w:val="00D72E88"/>
    <w:rsid w:val="00D742E3"/>
    <w:rsid w:val="00D742EF"/>
    <w:rsid w:val="00D767A0"/>
    <w:rsid w:val="00D8113A"/>
    <w:rsid w:val="00D822B1"/>
    <w:rsid w:val="00D86071"/>
    <w:rsid w:val="00D91164"/>
    <w:rsid w:val="00D95138"/>
    <w:rsid w:val="00D9548C"/>
    <w:rsid w:val="00D97FA2"/>
    <w:rsid w:val="00DB0007"/>
    <w:rsid w:val="00DB0BB9"/>
    <w:rsid w:val="00DB1280"/>
    <w:rsid w:val="00DC1D46"/>
    <w:rsid w:val="00DC55E0"/>
    <w:rsid w:val="00DD548B"/>
    <w:rsid w:val="00DD7623"/>
    <w:rsid w:val="00DD7ECB"/>
    <w:rsid w:val="00DE4DD2"/>
    <w:rsid w:val="00DF0256"/>
    <w:rsid w:val="00DF25EC"/>
    <w:rsid w:val="00DF2DA0"/>
    <w:rsid w:val="00E00325"/>
    <w:rsid w:val="00E00E25"/>
    <w:rsid w:val="00E04B3A"/>
    <w:rsid w:val="00E054B4"/>
    <w:rsid w:val="00E10276"/>
    <w:rsid w:val="00E1418D"/>
    <w:rsid w:val="00E1564E"/>
    <w:rsid w:val="00E2695C"/>
    <w:rsid w:val="00E26B3A"/>
    <w:rsid w:val="00E307D1"/>
    <w:rsid w:val="00E37321"/>
    <w:rsid w:val="00E40045"/>
    <w:rsid w:val="00E4324B"/>
    <w:rsid w:val="00E43D48"/>
    <w:rsid w:val="00E45314"/>
    <w:rsid w:val="00E466F5"/>
    <w:rsid w:val="00E4781A"/>
    <w:rsid w:val="00E53D70"/>
    <w:rsid w:val="00E5542E"/>
    <w:rsid w:val="00E55710"/>
    <w:rsid w:val="00E651A9"/>
    <w:rsid w:val="00E73BCA"/>
    <w:rsid w:val="00E743F2"/>
    <w:rsid w:val="00E75274"/>
    <w:rsid w:val="00E84559"/>
    <w:rsid w:val="00E871F5"/>
    <w:rsid w:val="00E872A6"/>
    <w:rsid w:val="00E9128E"/>
    <w:rsid w:val="00E9515C"/>
    <w:rsid w:val="00E95288"/>
    <w:rsid w:val="00E967C1"/>
    <w:rsid w:val="00E96EBE"/>
    <w:rsid w:val="00EA1627"/>
    <w:rsid w:val="00EB6BB4"/>
    <w:rsid w:val="00EC2EE3"/>
    <w:rsid w:val="00EC3595"/>
    <w:rsid w:val="00EC42C8"/>
    <w:rsid w:val="00EC4A36"/>
    <w:rsid w:val="00EC5D39"/>
    <w:rsid w:val="00ED4C39"/>
    <w:rsid w:val="00EE175D"/>
    <w:rsid w:val="00EE1BCC"/>
    <w:rsid w:val="00EE33B2"/>
    <w:rsid w:val="00EF620E"/>
    <w:rsid w:val="00F05A79"/>
    <w:rsid w:val="00F1302E"/>
    <w:rsid w:val="00F13358"/>
    <w:rsid w:val="00F1558A"/>
    <w:rsid w:val="00F15C65"/>
    <w:rsid w:val="00F170B3"/>
    <w:rsid w:val="00F17353"/>
    <w:rsid w:val="00F17F53"/>
    <w:rsid w:val="00F31D05"/>
    <w:rsid w:val="00F40E0E"/>
    <w:rsid w:val="00F452FC"/>
    <w:rsid w:val="00F53B25"/>
    <w:rsid w:val="00F650D4"/>
    <w:rsid w:val="00F805AA"/>
    <w:rsid w:val="00F95092"/>
    <w:rsid w:val="00F97C05"/>
    <w:rsid w:val="00FA201A"/>
    <w:rsid w:val="00FB0FF8"/>
    <w:rsid w:val="00FB159F"/>
    <w:rsid w:val="00FB1BA7"/>
    <w:rsid w:val="00FB1BC2"/>
    <w:rsid w:val="00FC52FD"/>
    <w:rsid w:val="00FD2D30"/>
    <w:rsid w:val="00FD365A"/>
    <w:rsid w:val="00FF0126"/>
    <w:rsid w:val="00FF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1DD364"/>
  <w15:docId w15:val="{091CF722-E531-4BA1-85A5-CC727F36D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2FC8"/>
    <w:rPr>
      <w:rFonts w:ascii="Calibri" w:hAnsi="Calibri"/>
      <w:sz w:val="24"/>
      <w:lang w:eastAsia="en-US"/>
    </w:rPr>
  </w:style>
  <w:style w:type="paragraph" w:styleId="Heading1">
    <w:name w:val="heading 1"/>
    <w:basedOn w:val="Normal"/>
    <w:next w:val="Normal"/>
    <w:qFormat/>
    <w:rsid w:val="00212FC8"/>
    <w:pPr>
      <w:keepNext/>
      <w:jc w:val="center"/>
      <w:outlineLvl w:val="0"/>
    </w:pPr>
    <w:rPr>
      <w:sz w:val="52"/>
    </w:rPr>
  </w:style>
  <w:style w:type="paragraph" w:styleId="Heading2">
    <w:name w:val="heading 2"/>
    <w:basedOn w:val="Normal"/>
    <w:next w:val="Normal"/>
    <w:qFormat/>
    <w:rsid w:val="00212FC8"/>
    <w:pPr>
      <w:keepNext/>
      <w:jc w:val="center"/>
      <w:outlineLvl w:val="1"/>
    </w:pPr>
    <w:rPr>
      <w:b/>
      <w:sz w:val="44"/>
    </w:rPr>
  </w:style>
  <w:style w:type="paragraph" w:styleId="Heading3">
    <w:name w:val="heading 3"/>
    <w:basedOn w:val="Normal"/>
    <w:next w:val="Normal"/>
    <w:rsid w:val="005323AD"/>
    <w:pPr>
      <w:keepNext/>
      <w:tabs>
        <w:tab w:val="left" w:pos="0"/>
      </w:tabs>
      <w:jc w:val="center"/>
      <w:outlineLvl w:val="2"/>
    </w:pPr>
    <w:rPr>
      <w:b/>
      <w:sz w:val="30"/>
    </w:rPr>
  </w:style>
  <w:style w:type="paragraph" w:styleId="Heading4">
    <w:name w:val="heading 4"/>
    <w:basedOn w:val="Normal"/>
    <w:next w:val="Normal"/>
    <w:rsid w:val="005323AD"/>
    <w:pPr>
      <w:keepNext/>
      <w:outlineLvl w:val="3"/>
    </w:pPr>
    <w:rPr>
      <w:b/>
      <w:sz w:val="22"/>
    </w:rPr>
  </w:style>
  <w:style w:type="paragraph" w:styleId="Heading5">
    <w:name w:val="heading 5"/>
    <w:basedOn w:val="Normal"/>
    <w:next w:val="Normal"/>
    <w:rsid w:val="005323AD"/>
    <w:pPr>
      <w:keepNext/>
      <w:jc w:val="center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rsid w:val="005323AD"/>
    <w:pPr>
      <w:keepNext/>
      <w:ind w:left="75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rsid w:val="005323AD"/>
    <w:pPr>
      <w:keepNext/>
      <w:outlineLvl w:val="6"/>
    </w:pPr>
    <w:rPr>
      <w:b/>
    </w:rPr>
  </w:style>
  <w:style w:type="paragraph" w:styleId="Heading8">
    <w:name w:val="heading 8"/>
    <w:basedOn w:val="Normal"/>
    <w:next w:val="Normal"/>
    <w:rsid w:val="005323AD"/>
    <w:pPr>
      <w:keepNext/>
      <w:ind w:left="160" w:right="165" w:hanging="160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rsid w:val="005323AD"/>
    <w:pPr>
      <w:keepNext/>
      <w:ind w:left="50" w:right="170"/>
      <w:outlineLvl w:val="8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323A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323AD"/>
    <w:pPr>
      <w:tabs>
        <w:tab w:val="center" w:pos="4320"/>
        <w:tab w:val="right" w:pos="8640"/>
      </w:tabs>
    </w:pPr>
  </w:style>
  <w:style w:type="paragraph" w:customStyle="1" w:styleId="H3">
    <w:name w:val="H3"/>
    <w:basedOn w:val="Normal"/>
    <w:next w:val="Normal"/>
    <w:rsid w:val="005323AD"/>
    <w:pPr>
      <w:keepNext/>
      <w:spacing w:before="100" w:after="100"/>
      <w:outlineLvl w:val="3"/>
    </w:pPr>
    <w:rPr>
      <w:b/>
      <w:snapToGrid w:val="0"/>
      <w:sz w:val="28"/>
    </w:rPr>
  </w:style>
  <w:style w:type="paragraph" w:styleId="BodyText">
    <w:name w:val="Body Text"/>
    <w:basedOn w:val="Normal"/>
    <w:link w:val="BodyTextChar"/>
    <w:rsid w:val="005323AD"/>
    <w:pPr>
      <w:jc w:val="both"/>
    </w:pPr>
  </w:style>
  <w:style w:type="character" w:styleId="Hyperlink">
    <w:name w:val="Hyperlink"/>
    <w:rsid w:val="005323AD"/>
    <w:rPr>
      <w:color w:val="0000FF"/>
      <w:u w:val="single"/>
    </w:rPr>
  </w:style>
  <w:style w:type="paragraph" w:styleId="BodyTextIndent">
    <w:name w:val="Body Text Indent"/>
    <w:basedOn w:val="Normal"/>
    <w:rsid w:val="005323AD"/>
    <w:pPr>
      <w:tabs>
        <w:tab w:val="left" w:pos="-21"/>
      </w:tabs>
      <w:ind w:left="-21" w:firstLine="21"/>
      <w:jc w:val="both"/>
    </w:pPr>
    <w:rPr>
      <w:szCs w:val="24"/>
    </w:rPr>
  </w:style>
  <w:style w:type="character" w:styleId="FollowedHyperlink">
    <w:name w:val="FollowedHyperlink"/>
    <w:rsid w:val="005323AD"/>
    <w:rPr>
      <w:color w:val="800080"/>
      <w:u w:val="single"/>
    </w:rPr>
  </w:style>
  <w:style w:type="paragraph" w:customStyle="1" w:styleId="ReturnAddress">
    <w:name w:val="Return Address"/>
    <w:rsid w:val="005323AD"/>
    <w:pPr>
      <w:spacing w:line="240" w:lineRule="atLeast"/>
      <w:jc w:val="center"/>
    </w:pPr>
    <w:rPr>
      <w:rFonts w:ascii="Garamond" w:hAnsi="Garamond"/>
      <w:caps/>
      <w:spacing w:val="30"/>
      <w:sz w:val="15"/>
      <w:lang w:val="en-US" w:eastAsia="en-US"/>
    </w:rPr>
  </w:style>
  <w:style w:type="paragraph" w:styleId="BodyText2">
    <w:name w:val="Body Text 2"/>
    <w:basedOn w:val="Normal"/>
    <w:rsid w:val="005323AD"/>
    <w:rPr>
      <w:rFonts w:ascii="Arial" w:hAnsi="Arial" w:cs="Arial"/>
      <w:color w:val="0000FF"/>
      <w:sz w:val="12"/>
    </w:rPr>
  </w:style>
  <w:style w:type="paragraph" w:styleId="BodyText3">
    <w:name w:val="Body Text 3"/>
    <w:basedOn w:val="Normal"/>
    <w:rsid w:val="005323AD"/>
    <w:pPr>
      <w:spacing w:before="40" w:after="60"/>
      <w:jc w:val="both"/>
    </w:pPr>
    <w:rPr>
      <w:rFonts w:ascii="Arial" w:hAnsi="Arial" w:cs="Arial"/>
      <w:bCs/>
      <w:color w:val="000000"/>
      <w:sz w:val="20"/>
    </w:rPr>
  </w:style>
  <w:style w:type="paragraph" w:styleId="BodyTextIndent3">
    <w:name w:val="Body Text Indent 3"/>
    <w:basedOn w:val="Normal"/>
    <w:rsid w:val="005323AD"/>
    <w:pPr>
      <w:ind w:left="210" w:hanging="210"/>
      <w:jc w:val="both"/>
    </w:pPr>
    <w:rPr>
      <w:sz w:val="22"/>
      <w:szCs w:val="24"/>
    </w:rPr>
  </w:style>
  <w:style w:type="paragraph" w:styleId="BalloonText">
    <w:name w:val="Balloon Text"/>
    <w:basedOn w:val="Normal"/>
    <w:semiHidden/>
    <w:rsid w:val="004648F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05F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aliases w:val="Norm Bold"/>
    <w:basedOn w:val="DefaultParagraphFont"/>
    <w:qFormat/>
    <w:rsid w:val="00212FC8"/>
    <w:rPr>
      <w:rFonts w:ascii="Calibri" w:hAnsi="Calibri"/>
      <w:b/>
      <w:bCs/>
      <w:sz w:val="24"/>
    </w:rPr>
  </w:style>
  <w:style w:type="character" w:styleId="SubtleEmphasis">
    <w:name w:val="Subtle Emphasis"/>
    <w:aliases w:val="Small"/>
    <w:basedOn w:val="DefaultParagraphFont"/>
    <w:uiPriority w:val="19"/>
    <w:qFormat/>
    <w:rsid w:val="00212FC8"/>
    <w:rPr>
      <w:rFonts w:ascii="Calibri" w:hAnsi="Calibri"/>
      <w:iCs/>
      <w:color w:val="000000"/>
      <w:sz w:val="20"/>
    </w:rPr>
  </w:style>
  <w:style w:type="character" w:styleId="IntenseEmphasis">
    <w:name w:val="Intense Emphasis"/>
    <w:aliases w:val="RED"/>
    <w:basedOn w:val="DefaultParagraphFont"/>
    <w:uiPriority w:val="21"/>
    <w:qFormat/>
    <w:rsid w:val="00212FC8"/>
    <w:rPr>
      <w:rFonts w:ascii="Calibri" w:hAnsi="Calibri"/>
      <w:b/>
      <w:bCs/>
      <w:iCs/>
      <w:color w:val="FF0000"/>
      <w:sz w:val="24"/>
    </w:rPr>
  </w:style>
  <w:style w:type="paragraph" w:customStyle="1" w:styleId="FooterTXT">
    <w:name w:val="Footer TXT"/>
    <w:basedOn w:val="BodyText"/>
    <w:link w:val="FooterTXChar"/>
    <w:qFormat/>
    <w:rsid w:val="00212FC8"/>
    <w:pPr>
      <w:ind w:right="315"/>
    </w:pPr>
    <w:rPr>
      <w:color w:val="595959"/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212FC8"/>
    <w:rPr>
      <w:rFonts w:ascii="Calibri" w:hAnsi="Calibri"/>
      <w:sz w:val="24"/>
      <w:lang w:val="en-US" w:eastAsia="en-US"/>
    </w:rPr>
  </w:style>
  <w:style w:type="character" w:customStyle="1" w:styleId="FooterTXChar">
    <w:name w:val="Footer TX Char"/>
    <w:basedOn w:val="BodyTextChar"/>
    <w:link w:val="FooterTXT"/>
    <w:rsid w:val="00212FC8"/>
    <w:rPr>
      <w:rFonts w:ascii="Calibri" w:hAnsi="Calibri"/>
      <w:sz w:val="24"/>
      <w:lang w:val="en-US" w:eastAsia="en-US"/>
    </w:rPr>
  </w:style>
  <w:style w:type="paragraph" w:customStyle="1" w:styleId="Default">
    <w:name w:val="Default"/>
    <w:rsid w:val="00FF012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AC7A7B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6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7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7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9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F8E13245B10143A32A51009B8B9123" ma:contentTypeVersion="28" ma:contentTypeDescription="Create a new document." ma:contentTypeScope="" ma:versionID="1cb5efc65602d6897e0a538ce65ee169">
  <xsd:schema xmlns:xsd="http://www.w3.org/2001/XMLSchema" xmlns:xs="http://www.w3.org/2001/XMLSchema" xmlns:p="http://schemas.microsoft.com/office/2006/metadata/properties" xmlns:ns2="149c0c74-6a2f-499b-882e-a896cbbf3c29" xmlns:ns3="b136fbef-8543-4748-a0f1-be6aba383582" targetNamespace="http://schemas.microsoft.com/office/2006/metadata/properties" ma:root="true" ma:fieldsID="e02e54aed5c1ba91cf7d5d97f8addbc3" ns2:_="" ns3:_="">
    <xsd:import namespace="149c0c74-6a2f-499b-882e-a896cbbf3c29"/>
    <xsd:import namespace="b136fbef-8543-4748-a0f1-be6aba3835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Location_x002e_" minOccurs="0"/>
                <xsd:element ref="ns2:dfebd2c6-d4f8-4987-bb2a-1bdf4619a251CountryOrRegion" minOccurs="0"/>
                <xsd:element ref="ns2:dfebd2c6-d4f8-4987-bb2a-1bdf4619a251State" minOccurs="0"/>
                <xsd:element ref="ns2:dfebd2c6-d4f8-4987-bb2a-1bdf4619a251City" minOccurs="0"/>
                <xsd:element ref="ns2:dfebd2c6-d4f8-4987-bb2a-1bdf4619a251PostalCode" minOccurs="0"/>
                <xsd:element ref="ns2:dfebd2c6-d4f8-4987-bb2a-1bdf4619a251Street" minOccurs="0"/>
                <xsd:element ref="ns2:dfebd2c6-d4f8-4987-bb2a-1bdf4619a251GeoLoc" minOccurs="0"/>
                <xsd:element ref="ns2:dfebd2c6-d4f8-4987-bb2a-1bdf4619a251DispNam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9c0c74-6a2f-499b-882e-a896cbbf3c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19a3b496-2ad6-4e8a-8a85-f58131ce2f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Location_x002e_" ma:index="24" nillable="true" ma:displayName="Location." ma:format="Dropdown" ma:internalName="Location_x002e_">
      <xsd:simpleType>
        <xsd:restriction base="dms:Unknown"/>
      </xsd:simpleType>
    </xsd:element>
    <xsd:element name="dfebd2c6-d4f8-4987-bb2a-1bdf4619a251CountryOrRegion" ma:index="25" nillable="true" ma:displayName="Location.: Country/Region" ma:internalName="CountryOrRegion" ma:readOnly="true">
      <xsd:simpleType>
        <xsd:restriction base="dms:Text"/>
      </xsd:simpleType>
    </xsd:element>
    <xsd:element name="dfebd2c6-d4f8-4987-bb2a-1bdf4619a251State" ma:index="26" nillable="true" ma:displayName="Location.: State" ma:internalName="State" ma:readOnly="true">
      <xsd:simpleType>
        <xsd:restriction base="dms:Text"/>
      </xsd:simpleType>
    </xsd:element>
    <xsd:element name="dfebd2c6-d4f8-4987-bb2a-1bdf4619a251City" ma:index="27" nillable="true" ma:displayName="Location.: City" ma:internalName="City" ma:readOnly="true">
      <xsd:simpleType>
        <xsd:restriction base="dms:Text"/>
      </xsd:simpleType>
    </xsd:element>
    <xsd:element name="dfebd2c6-d4f8-4987-bb2a-1bdf4619a251PostalCode" ma:index="28" nillable="true" ma:displayName="Location.: Postal Code" ma:internalName="PostalCode" ma:readOnly="true">
      <xsd:simpleType>
        <xsd:restriction base="dms:Text"/>
      </xsd:simpleType>
    </xsd:element>
    <xsd:element name="dfebd2c6-d4f8-4987-bb2a-1bdf4619a251Street" ma:index="29" nillable="true" ma:displayName="Location.: Street" ma:internalName="Street" ma:readOnly="true">
      <xsd:simpleType>
        <xsd:restriction base="dms:Text"/>
      </xsd:simpleType>
    </xsd:element>
    <xsd:element name="dfebd2c6-d4f8-4987-bb2a-1bdf4619a251GeoLoc" ma:index="30" nillable="true" ma:displayName="Location.: Coordinates" ma:internalName="GeoLoc" ma:readOnly="true">
      <xsd:simpleType>
        <xsd:restriction base="dms:Unknown"/>
      </xsd:simpleType>
    </xsd:element>
    <xsd:element name="dfebd2c6-d4f8-4987-bb2a-1bdf4619a251DispName" ma:index="31" nillable="true" ma:displayName="Location.: Name" ma:internalName="DispName" ma:readOnly="true">
      <xsd:simpleType>
        <xsd:restriction base="dms:Text"/>
      </xsd:simpleType>
    </xsd:element>
    <xsd:element name="MediaServiceObjectDetectorVersions" ma:index="3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36fbef-8543-4748-a0f1-be6aba3835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0838971-1878-44bf-afdf-71033667fc30}" ma:internalName="TaxCatchAll" ma:showField="CatchAllData" ma:web="b136fbef-8543-4748-a0f1-be6aba3835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49c0c74-6a2f-499b-882e-a896cbbf3c29">
      <Terms xmlns="http://schemas.microsoft.com/office/infopath/2007/PartnerControls"/>
    </lcf76f155ced4ddcb4097134ff3c332f>
    <TaxCatchAll xmlns="b136fbef-8543-4748-a0f1-be6aba383582" xsi:nil="true"/>
    <Location_x002e_ xmlns="149c0c74-6a2f-499b-882e-a896cbbf3c2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E33D02-8E31-40BB-A4B2-8C8D04F249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9c0c74-6a2f-499b-882e-a896cbbf3c29"/>
    <ds:schemaRef ds:uri="b136fbef-8543-4748-a0f1-be6aba3835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F74557-3CE8-41C0-B55D-89816B7F367D}">
  <ds:schemaRefs>
    <ds:schemaRef ds:uri="http://schemas.microsoft.com/office/2006/metadata/properties"/>
    <ds:schemaRef ds:uri="http://schemas.microsoft.com/office/infopath/2007/PartnerControls"/>
    <ds:schemaRef ds:uri="149c0c74-6a2f-499b-882e-a896cbbf3c29"/>
    <ds:schemaRef ds:uri="b136fbef-8543-4748-a0f1-be6aba383582"/>
  </ds:schemaRefs>
</ds:datastoreItem>
</file>

<file path=customXml/itemProps3.xml><?xml version="1.0" encoding="utf-8"?>
<ds:datastoreItem xmlns:ds="http://schemas.openxmlformats.org/officeDocument/2006/customXml" ds:itemID="{7718D346-796B-42B5-A206-72402CA7C3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5CA34A-2D3D-4CEF-9118-B97ADEA180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 Polyclonal Antibody Service</vt:lpstr>
    </vt:vector>
  </TitlesOfParts>
  <Company>ImGen Corporation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 Polyclonal Antibody Service</dc:title>
  <dc:subject/>
  <dc:creator>Sujay Singh</dc:creator>
  <cp:keywords/>
  <cp:lastModifiedBy>Oliver Watson</cp:lastModifiedBy>
  <cp:revision>42</cp:revision>
  <cp:lastPrinted>2014-12-23T11:54:00Z</cp:lastPrinted>
  <dcterms:created xsi:type="dcterms:W3CDTF">2023-06-01T14:19:00Z</dcterms:created>
  <dcterms:modified xsi:type="dcterms:W3CDTF">2024-07-11T07:31:00Z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0x010100C0F8E13245B10143A32A51009B8B9123</vt:lpwstr>
  </property>
  <property fmtid="{D5CDD505-2E9C-101B-9397-08002B2CF9AE}" pid="3" name="Order">
    <vt:r8>3030000</vt:r8>
  </property>
  <property fmtid="{D5CDD505-2E9C-101B-9397-08002B2CF9AE}" pid="4" name="MediaServiceImageTags">
    <vt:lpwstr/>
  </property>
</Properties>
</file>